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D2" w:rsidRDefault="004F14AE">
      <w:pPr>
        <w:spacing w:line="38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主题党日和组织生活计划</w:t>
      </w:r>
      <w:r w:rsidR="001004D6">
        <w:rPr>
          <w:rFonts w:hint="eastAsia"/>
          <w:b/>
          <w:bCs/>
          <w:sz w:val="28"/>
          <w:szCs w:val="28"/>
        </w:rPr>
        <w:t>重点推荐表（</w:t>
      </w:r>
      <w:r w:rsidR="000E6B62">
        <w:rPr>
          <w:b/>
          <w:bCs/>
          <w:sz w:val="28"/>
          <w:szCs w:val="28"/>
        </w:rPr>
        <w:t>4</w:t>
      </w:r>
      <w:r w:rsidR="001004D6">
        <w:rPr>
          <w:rFonts w:hint="eastAsia"/>
          <w:b/>
          <w:bCs/>
          <w:sz w:val="28"/>
          <w:szCs w:val="28"/>
        </w:rPr>
        <w:t>月）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42"/>
        <w:gridCol w:w="2352"/>
        <w:gridCol w:w="1504"/>
        <w:gridCol w:w="4349"/>
        <w:gridCol w:w="2452"/>
        <w:gridCol w:w="2449"/>
      </w:tblGrid>
      <w:tr w:rsidR="004F351A" w:rsidRPr="00466F4B" w:rsidTr="00466F4B">
        <w:trPr>
          <w:tblHeader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843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党支部名称</w:t>
            </w:r>
          </w:p>
        </w:tc>
        <w:tc>
          <w:tcPr>
            <w:tcW w:w="53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主题党日时间</w:t>
            </w:r>
          </w:p>
        </w:tc>
        <w:tc>
          <w:tcPr>
            <w:tcW w:w="155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组织生活计划</w:t>
            </w:r>
          </w:p>
        </w:tc>
        <w:tc>
          <w:tcPr>
            <w:tcW w:w="87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组织生活场所</w:t>
            </w:r>
          </w:p>
        </w:tc>
        <w:tc>
          <w:tcPr>
            <w:tcW w:w="878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DF6CA3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英语学院党总支</w:t>
            </w:r>
            <w:r w:rsidR="004F351A" w:rsidRPr="00466F4B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2017级硕士生第二党支部</w:t>
            </w:r>
          </w:p>
        </w:tc>
        <w:tc>
          <w:tcPr>
            <w:tcW w:w="539" w:type="pct"/>
            <w:vAlign w:val="center"/>
          </w:tcPr>
          <w:p w:rsidR="004F351A" w:rsidRPr="00466F4B" w:rsidRDefault="004F351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4月11日</w:t>
            </w:r>
          </w:p>
        </w:tc>
        <w:tc>
          <w:tcPr>
            <w:tcW w:w="1559" w:type="pct"/>
            <w:vAlign w:val="center"/>
          </w:tcPr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  <w:t>主题：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愿相会于中华腾飞世界时——纪念周恩来总理诞辰120周年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b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b/>
                <w:color w:val="000000"/>
                <w:kern w:val="0"/>
                <w:szCs w:val="21"/>
              </w:rPr>
              <w:t>主要内容设计</w:t>
            </w:r>
            <w:r w:rsidRPr="00466F4B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  <w:t>：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【导入】别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“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来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”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无恙！愿此盛世，如您所愿！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【分享】你眼中的周恩来总理？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【导读习近平主席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“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周恩来同志诞辰120周年座谈会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”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】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1、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“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3个缩影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”</w:t>
            </w:r>
            <w:proofErr w:type="gramStart"/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评价奋斗</w:t>
            </w:r>
            <w:proofErr w:type="gramEnd"/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的人生历程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2、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“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6个杰出楷模</w:t>
            </w:r>
            <w:r w:rsidRPr="00466F4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”</w:t>
            </w: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概括伟人风范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3、向周恩来同志学习什么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【交流与总结】</w:t>
            </w:r>
          </w:p>
          <w:p w:rsidR="004F351A" w:rsidRPr="00466F4B" w:rsidRDefault="004F351A" w:rsidP="00466F4B">
            <w:pPr>
              <w:widowControl/>
              <w:shd w:val="clear" w:color="auto" w:fill="FFFFFF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kern w:val="0"/>
                <w:szCs w:val="21"/>
              </w:rPr>
              <w:t>周恩来同志一生对当代研究生的启示</w:t>
            </w:r>
          </w:p>
        </w:tc>
        <w:tc>
          <w:tcPr>
            <w:tcW w:w="879" w:type="pct"/>
            <w:vAlign w:val="center"/>
          </w:tcPr>
          <w:p w:rsidR="004F351A" w:rsidRPr="00466F4B" w:rsidRDefault="004F351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松江校区5教楼418室 英语学院党员之家（可接受观摩人数：20人）</w:t>
            </w:r>
          </w:p>
        </w:tc>
        <w:tc>
          <w:tcPr>
            <w:tcW w:w="878" w:type="pct"/>
            <w:vAlign w:val="center"/>
          </w:tcPr>
          <w:p w:rsidR="004F351A" w:rsidRPr="00466F4B" w:rsidRDefault="00DF6CA3" w:rsidP="00466F4B">
            <w:pPr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466F4B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李秀</w:t>
            </w:r>
            <w:proofErr w:type="gramStart"/>
            <w:r w:rsidRPr="00466F4B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秀</w:t>
            </w:r>
            <w:proofErr w:type="gramEnd"/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466F4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金贸学院研究生第一学生党支部</w:t>
            </w:r>
          </w:p>
        </w:tc>
        <w:tc>
          <w:tcPr>
            <w:tcW w:w="539" w:type="pct"/>
            <w:vAlign w:val="center"/>
          </w:tcPr>
          <w:p w:rsidR="004F351A" w:rsidRPr="00466F4B" w:rsidRDefault="00466F4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4月17日</w:t>
            </w:r>
          </w:p>
        </w:tc>
        <w:tc>
          <w:tcPr>
            <w:tcW w:w="1559" w:type="pct"/>
            <w:vAlign w:val="center"/>
          </w:tcPr>
          <w:p w:rsidR="004F351A" w:rsidRPr="00466F4B" w:rsidRDefault="00466F4B" w:rsidP="00466F4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主题：学习两会精神，争做金贸先锋</w:t>
            </w:r>
          </w:p>
        </w:tc>
        <w:tc>
          <w:tcPr>
            <w:tcW w:w="879" w:type="pct"/>
            <w:vAlign w:val="center"/>
          </w:tcPr>
          <w:p w:rsidR="004F351A" w:rsidRPr="00466F4B" w:rsidRDefault="00466F4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松江校区2教楼354</w:t>
            </w:r>
          </w:p>
        </w:tc>
        <w:tc>
          <w:tcPr>
            <w:tcW w:w="878" w:type="pct"/>
            <w:vAlign w:val="center"/>
          </w:tcPr>
          <w:p w:rsidR="004F351A" w:rsidRPr="00466F4B" w:rsidRDefault="00466F4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王瓅苑</w:t>
            </w:r>
          </w:p>
        </w:tc>
      </w:tr>
      <w:tr w:rsidR="00736A11" w:rsidRPr="00466F4B" w:rsidTr="00466F4B">
        <w:trPr>
          <w:trHeight w:val="20"/>
        </w:trPr>
        <w:tc>
          <w:tcPr>
            <w:tcW w:w="302" w:type="pct"/>
            <w:vAlign w:val="center"/>
          </w:tcPr>
          <w:p w:rsidR="00736A11" w:rsidRPr="00466F4B" w:rsidRDefault="00736A11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736A11" w:rsidRPr="00466F4B" w:rsidRDefault="00736A11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国际工商管理学院党总支</w:t>
            </w:r>
          </w:p>
        </w:tc>
        <w:tc>
          <w:tcPr>
            <w:tcW w:w="539" w:type="pct"/>
            <w:vAlign w:val="center"/>
          </w:tcPr>
          <w:p w:rsidR="00736A11" w:rsidRPr="00466F4B" w:rsidRDefault="00736A11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4月24日</w:t>
            </w:r>
          </w:p>
        </w:tc>
        <w:tc>
          <w:tcPr>
            <w:tcW w:w="1559" w:type="pct"/>
            <w:vAlign w:val="center"/>
          </w:tcPr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大学的变与不变  ——两代大学生跨越四十年的形式：对话及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讨论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交流</w:t>
            </w:r>
          </w:p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</w:p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1.邀请嘉宾：1977、78、80入校的老一代大学生 与</w:t>
            </w:r>
          </w:p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2017、16、15入校的新一代大学生</w:t>
            </w:r>
          </w:p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2.活动预热：请两代大学生阐述各自大学梦（推文）</w:t>
            </w:r>
          </w:p>
          <w:p w:rsidR="00736A11" w:rsidRPr="00466F4B" w:rsidRDefault="00736A11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3.现场流程：</w:t>
            </w:r>
          </w:p>
          <w:p w:rsidR="00736A11" w:rsidRPr="00466F4B" w:rsidRDefault="00736A11" w:rsidP="00466F4B">
            <w:pPr>
              <w:snapToGrid w:val="0"/>
              <w:ind w:firstLineChars="100" w:firstLine="21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（1）两代大学生的对话  主题：入大学后何去何从？（30分钟）</w:t>
            </w:r>
          </w:p>
          <w:p w:rsidR="00736A11" w:rsidRPr="00466F4B" w:rsidRDefault="00736A11" w:rsidP="00466F4B">
            <w:pPr>
              <w:snapToGrid w:val="0"/>
              <w:ind w:firstLineChars="100" w:firstLine="21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（2）两代大学生互评与提问交流（30分钟）</w:t>
            </w:r>
          </w:p>
          <w:p w:rsidR="00736A11" w:rsidRPr="00466F4B" w:rsidRDefault="00736A11" w:rsidP="00466F4B">
            <w:pPr>
              <w:snapToGrid w:val="0"/>
              <w:ind w:firstLineChars="100" w:firstLine="21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（3）总结（10分钟）</w:t>
            </w:r>
          </w:p>
        </w:tc>
        <w:tc>
          <w:tcPr>
            <w:tcW w:w="879" w:type="pct"/>
            <w:vAlign w:val="center"/>
          </w:tcPr>
          <w:p w:rsidR="00736A11" w:rsidRPr="00466F4B" w:rsidRDefault="00736A11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松江校区2教楼公关实验室220（60人）</w:t>
            </w:r>
          </w:p>
        </w:tc>
        <w:tc>
          <w:tcPr>
            <w:tcW w:w="878" w:type="pct"/>
            <w:vAlign w:val="center"/>
          </w:tcPr>
          <w:p w:rsidR="00736A11" w:rsidRPr="00466F4B" w:rsidRDefault="00736A11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汪丽</w:t>
            </w:r>
            <w:proofErr w:type="gramEnd"/>
          </w:p>
        </w:tc>
      </w:tr>
      <w:tr w:rsidR="00564C94" w:rsidRPr="00466F4B" w:rsidTr="00466F4B">
        <w:trPr>
          <w:trHeight w:val="20"/>
        </w:trPr>
        <w:tc>
          <w:tcPr>
            <w:tcW w:w="302" w:type="pct"/>
            <w:vAlign w:val="center"/>
          </w:tcPr>
          <w:p w:rsidR="00564C94" w:rsidRPr="00466F4B" w:rsidRDefault="00564C94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564C94" w:rsidRPr="00466F4B" w:rsidRDefault="00564C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新闻传播学院党总支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研究生第一党支部</w:t>
            </w:r>
          </w:p>
        </w:tc>
        <w:tc>
          <w:tcPr>
            <w:tcW w:w="539" w:type="pct"/>
            <w:vAlign w:val="center"/>
          </w:tcPr>
          <w:p w:rsidR="00564C94" w:rsidRPr="00466F4B" w:rsidRDefault="00564C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4月25日</w:t>
            </w:r>
          </w:p>
        </w:tc>
        <w:tc>
          <w:tcPr>
            <w:tcW w:w="1559" w:type="pct"/>
            <w:vAlign w:val="center"/>
          </w:tcPr>
          <w:p w:rsidR="00564C94" w:rsidRPr="00466F4B" w:rsidRDefault="00564C94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“舌尖上的中国传统——学习两会精神，讲述中国故事”—西索新语 党建直播间第三期</w:t>
            </w:r>
          </w:p>
        </w:tc>
        <w:tc>
          <w:tcPr>
            <w:tcW w:w="879" w:type="pct"/>
            <w:vAlign w:val="center"/>
          </w:tcPr>
          <w:p w:rsidR="00564C94" w:rsidRPr="00466F4B" w:rsidRDefault="00564C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图文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606新媒体演播室</w:t>
            </w:r>
          </w:p>
        </w:tc>
        <w:tc>
          <w:tcPr>
            <w:tcW w:w="878" w:type="pct"/>
            <w:vAlign w:val="center"/>
          </w:tcPr>
          <w:p w:rsidR="00564C94" w:rsidRPr="00466F4B" w:rsidRDefault="00564C94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鲁昱璇</w:t>
            </w:r>
          </w:p>
        </w:tc>
      </w:tr>
      <w:tr w:rsidR="00534981" w:rsidRPr="00466F4B" w:rsidTr="00534981">
        <w:trPr>
          <w:trHeight w:val="20"/>
        </w:trPr>
        <w:tc>
          <w:tcPr>
            <w:tcW w:w="302" w:type="pct"/>
            <w:vAlign w:val="center"/>
          </w:tcPr>
          <w:p w:rsidR="00534981" w:rsidRPr="00466F4B" w:rsidRDefault="00534981" w:rsidP="00534981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534981" w:rsidRPr="00534981" w:rsidRDefault="00534981" w:rsidP="0053498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国际教育学院党总支</w:t>
            </w:r>
            <w:r w:rsidRPr="00534981">
              <w:rPr>
                <w:rFonts w:ascii="宋体" w:eastAsia="宋体" w:hAnsi="宋体" w:hint="eastAsia"/>
                <w:color w:val="000000"/>
                <w:szCs w:val="21"/>
              </w:rPr>
              <w:t>本科生支部</w:t>
            </w:r>
          </w:p>
        </w:tc>
        <w:tc>
          <w:tcPr>
            <w:tcW w:w="539" w:type="pct"/>
            <w:vAlign w:val="center"/>
          </w:tcPr>
          <w:p w:rsidR="00534981" w:rsidRPr="00534981" w:rsidRDefault="00534981" w:rsidP="0053498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34981">
              <w:rPr>
                <w:rFonts w:ascii="宋体" w:eastAsia="宋体" w:hAnsi="宋体" w:hint="eastAsia"/>
                <w:color w:val="000000"/>
                <w:szCs w:val="21"/>
              </w:rPr>
              <w:t>4月12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534981" w:rsidRPr="00534981" w:rsidRDefault="00534981" w:rsidP="00534981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bookmarkStart w:id="0" w:name="_GoBack"/>
            <w:r w:rsidRPr="00534981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bookmarkEnd w:id="0"/>
            <w:r w:rsidRPr="00534981">
              <w:rPr>
                <w:rFonts w:ascii="宋体" w:eastAsia="宋体" w:hAnsi="宋体"/>
                <w:color w:val="000000"/>
                <w:szCs w:val="21"/>
              </w:rPr>
              <w:t>“</w:t>
            </w:r>
            <w:r w:rsidRPr="00534981">
              <w:rPr>
                <w:rFonts w:ascii="宋体" w:eastAsia="宋体" w:hAnsi="宋体" w:hint="eastAsia"/>
                <w:color w:val="000000"/>
                <w:szCs w:val="21"/>
              </w:rPr>
              <w:t>不忘初心牢记使命</w:t>
            </w:r>
            <w:r w:rsidRPr="00534981">
              <w:rPr>
                <w:rFonts w:ascii="宋体" w:eastAsia="宋体" w:hAnsi="宋体"/>
                <w:color w:val="000000"/>
                <w:szCs w:val="21"/>
              </w:rPr>
              <w:t>”</w:t>
            </w:r>
            <w:r w:rsidRPr="00534981">
              <w:rPr>
                <w:rFonts w:ascii="宋体" w:eastAsia="宋体" w:hAnsi="宋体" w:hint="eastAsia"/>
                <w:color w:val="000000"/>
                <w:szCs w:val="21"/>
              </w:rPr>
              <w:t>系列主题组织生活会----《学习钟扬同志种子精神 做新时代的好青年》专题学习交流会</w:t>
            </w:r>
          </w:p>
        </w:tc>
        <w:tc>
          <w:tcPr>
            <w:tcW w:w="879" w:type="pct"/>
            <w:vAlign w:val="center"/>
          </w:tcPr>
          <w:p w:rsidR="00534981" w:rsidRPr="00534981" w:rsidRDefault="00534981" w:rsidP="0053498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34981">
              <w:rPr>
                <w:rFonts w:ascii="宋体" w:eastAsia="宋体" w:hAnsi="宋体" w:hint="eastAsia"/>
                <w:color w:val="000000"/>
                <w:szCs w:val="21"/>
              </w:rPr>
              <w:t>松江校区1教楼302室（30人）</w:t>
            </w:r>
          </w:p>
        </w:tc>
        <w:tc>
          <w:tcPr>
            <w:tcW w:w="878" w:type="pct"/>
            <w:vAlign w:val="center"/>
          </w:tcPr>
          <w:p w:rsidR="00534981" w:rsidRPr="00466F4B" w:rsidRDefault="00534981" w:rsidP="005349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张守柱</w:t>
            </w:r>
            <w:proofErr w:type="gramEnd"/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A11016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国际关系与公共事务学院党总支教工第一、第二党支部</w:t>
            </w:r>
          </w:p>
        </w:tc>
        <w:tc>
          <w:tcPr>
            <w:tcW w:w="539" w:type="pct"/>
            <w:vAlign w:val="center"/>
          </w:tcPr>
          <w:p w:rsidR="004F351A" w:rsidRPr="00466F4B" w:rsidRDefault="00A11016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4月20日</w:t>
            </w:r>
          </w:p>
        </w:tc>
        <w:tc>
          <w:tcPr>
            <w:tcW w:w="1559" w:type="pct"/>
            <w:vAlign w:val="center"/>
          </w:tcPr>
          <w:p w:rsidR="004F351A" w:rsidRPr="00466F4B" w:rsidRDefault="00A11016" w:rsidP="00466F4B">
            <w:pPr>
              <w:rPr>
                <w:rFonts w:ascii="宋体" w:eastAsia="宋体" w:hAnsi="宋体"/>
                <w:b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szCs w:val="21"/>
              </w:rPr>
              <w:t>缅怀革命先烈，不忘使命，重温入党誓言</w:t>
            </w:r>
          </w:p>
        </w:tc>
        <w:tc>
          <w:tcPr>
            <w:tcW w:w="879" w:type="pct"/>
            <w:vAlign w:val="center"/>
          </w:tcPr>
          <w:p w:rsidR="004F351A" w:rsidRPr="00466F4B" w:rsidRDefault="00A11016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龙华烈士陵园</w:t>
            </w:r>
            <w:r w:rsidRPr="00466F4B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（可接受观摩人数：10人）</w:t>
            </w:r>
          </w:p>
        </w:tc>
        <w:tc>
          <w:tcPr>
            <w:tcW w:w="878" w:type="pct"/>
            <w:vAlign w:val="center"/>
          </w:tcPr>
          <w:p w:rsidR="004F351A" w:rsidRPr="00466F4B" w:rsidRDefault="00A11016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赵裴</w:t>
            </w:r>
          </w:p>
        </w:tc>
      </w:tr>
      <w:tr w:rsidR="00265AC2" w:rsidRPr="00466F4B" w:rsidTr="00265AC2">
        <w:trPr>
          <w:trHeight w:val="20"/>
        </w:trPr>
        <w:tc>
          <w:tcPr>
            <w:tcW w:w="302" w:type="pct"/>
            <w:vAlign w:val="center"/>
          </w:tcPr>
          <w:p w:rsidR="00265AC2" w:rsidRPr="00466F4B" w:rsidRDefault="00265AC2" w:rsidP="00265AC2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</w:tcPr>
          <w:p w:rsidR="00265AC2" w:rsidRPr="00265AC2" w:rsidRDefault="00265AC2" w:rsidP="00265AC2">
            <w:pPr>
              <w:snapToGrid w:val="0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法学院</w:t>
            </w:r>
            <w:r>
              <w:rPr>
                <w:rFonts w:ascii="宋体" w:eastAsia="宋体" w:hAnsi="宋体" w:hint="eastAsia"/>
                <w:szCs w:val="21"/>
                <w:shd w:val="clear" w:color="auto" w:fill="FFFFFF"/>
              </w:rPr>
              <w:t>党总支</w:t>
            </w:r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本科生党支部</w:t>
            </w:r>
          </w:p>
        </w:tc>
        <w:tc>
          <w:tcPr>
            <w:tcW w:w="539" w:type="pct"/>
          </w:tcPr>
          <w:p w:rsidR="00265AC2" w:rsidRPr="00265AC2" w:rsidRDefault="00265AC2" w:rsidP="00265AC2">
            <w:pPr>
              <w:snapToGrid w:val="0"/>
              <w:jc w:val="center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4月18日</w:t>
            </w:r>
          </w:p>
        </w:tc>
        <w:tc>
          <w:tcPr>
            <w:tcW w:w="1559" w:type="pct"/>
          </w:tcPr>
          <w:p w:rsidR="00265AC2" w:rsidRPr="00265AC2" w:rsidRDefault="00265AC2" w:rsidP="00265AC2">
            <w:pPr>
              <w:snapToGrid w:val="0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265AC2">
              <w:rPr>
                <w:rFonts w:ascii="宋体" w:eastAsia="宋体" w:hAnsi="宋体" w:hint="eastAsia"/>
                <w:b/>
                <w:szCs w:val="21"/>
                <w:shd w:val="clear" w:color="auto" w:fill="FFFFFF"/>
              </w:rPr>
              <w:t>主要内容：</w:t>
            </w:r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学习《中华人民共和国宪法修正案》，在专业老师带领下结合“宪法学”课程内容，领会修改宪法的重大意义；并讨论如何在日常生活、学习中做好宪法宣传，切实做好宪法的崇尚者、拥护者、捍卫者和</w:t>
            </w:r>
            <w:proofErr w:type="gramStart"/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践行</w:t>
            </w:r>
            <w:proofErr w:type="gramEnd"/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者。</w:t>
            </w:r>
          </w:p>
        </w:tc>
        <w:tc>
          <w:tcPr>
            <w:tcW w:w="879" w:type="pct"/>
            <w:vAlign w:val="center"/>
          </w:tcPr>
          <w:p w:rsidR="00265AC2" w:rsidRPr="00265AC2" w:rsidRDefault="00265AC2" w:rsidP="00265AC2">
            <w:pPr>
              <w:snapToGrid w:val="0"/>
              <w:jc w:val="center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265AC2">
              <w:rPr>
                <w:rFonts w:ascii="宋体" w:eastAsia="宋体" w:hAnsi="宋体" w:hint="eastAsia"/>
                <w:szCs w:val="21"/>
                <w:shd w:val="clear" w:color="auto" w:fill="FFFFFF"/>
              </w:rPr>
              <w:t>松江校区4236（30人）</w:t>
            </w:r>
          </w:p>
        </w:tc>
        <w:tc>
          <w:tcPr>
            <w:tcW w:w="878" w:type="pct"/>
            <w:vAlign w:val="center"/>
          </w:tcPr>
          <w:p w:rsidR="00265AC2" w:rsidRPr="00466F4B" w:rsidRDefault="00265AC2" w:rsidP="00265AC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麻桑</w:t>
            </w:r>
          </w:p>
        </w:tc>
      </w:tr>
      <w:tr w:rsidR="00E06EE0" w:rsidRPr="00466F4B" w:rsidTr="00466F4B">
        <w:trPr>
          <w:trHeight w:val="20"/>
        </w:trPr>
        <w:tc>
          <w:tcPr>
            <w:tcW w:w="302" w:type="pct"/>
            <w:vAlign w:val="center"/>
          </w:tcPr>
          <w:p w:rsidR="00E06EE0" w:rsidRPr="00466F4B" w:rsidRDefault="00E06EE0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06EE0" w:rsidRPr="00466F4B" w:rsidRDefault="00E06EE0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东方语学院党总支硕士生党支部</w:t>
            </w:r>
          </w:p>
        </w:tc>
        <w:tc>
          <w:tcPr>
            <w:tcW w:w="539" w:type="pct"/>
            <w:vAlign w:val="center"/>
          </w:tcPr>
          <w:p w:rsidR="00E06EE0" w:rsidRPr="00466F4B" w:rsidRDefault="00E06EE0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4月16日</w:t>
            </w:r>
          </w:p>
        </w:tc>
        <w:tc>
          <w:tcPr>
            <w:tcW w:w="1559" w:type="pct"/>
            <w:vAlign w:val="center"/>
          </w:tcPr>
          <w:p w:rsidR="00E06EE0" w:rsidRPr="00466F4B" w:rsidRDefault="00E06EE0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习习主席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讲话，领悟两会精神</w:t>
            </w:r>
          </w:p>
          <w:p w:rsidR="00E06EE0" w:rsidRPr="00466F4B" w:rsidRDefault="00E06EE0" w:rsidP="00466F4B">
            <w:pPr>
              <w:snapToGrid w:val="0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</w:p>
          <w:p w:rsidR="00E06EE0" w:rsidRPr="00466F4B" w:rsidRDefault="00E06EE0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1、学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习习近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平在第十三届全国人民代表大会第一次会议上的讲话</w:t>
            </w:r>
          </w:p>
          <w:p w:rsidR="00E06EE0" w:rsidRPr="00466F4B" w:rsidRDefault="00E06EE0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2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、对讲话中“金句”进行多语种（阿语 韩语）翻译和进一步学习。</w:t>
            </w:r>
          </w:p>
          <w:p w:rsidR="00E06EE0" w:rsidRPr="00466F4B" w:rsidRDefault="00E06EE0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、支部全体党员讨论</w:t>
            </w:r>
          </w:p>
        </w:tc>
        <w:tc>
          <w:tcPr>
            <w:tcW w:w="879" w:type="pct"/>
            <w:vAlign w:val="center"/>
          </w:tcPr>
          <w:p w:rsidR="00E06EE0" w:rsidRPr="00466F4B" w:rsidRDefault="00E06EE0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松江校区东方语学院7115教室（40人）</w:t>
            </w:r>
          </w:p>
        </w:tc>
        <w:tc>
          <w:tcPr>
            <w:tcW w:w="878" w:type="pct"/>
            <w:vAlign w:val="center"/>
          </w:tcPr>
          <w:p w:rsidR="00E06EE0" w:rsidRPr="00466F4B" w:rsidRDefault="00E06EE0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王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林</w:t>
            </w:r>
          </w:p>
        </w:tc>
      </w:tr>
      <w:tr w:rsidR="00E1066A" w:rsidRPr="00466F4B" w:rsidTr="00466F4B">
        <w:trPr>
          <w:trHeight w:val="20"/>
        </w:trPr>
        <w:tc>
          <w:tcPr>
            <w:tcW w:w="302" w:type="pct"/>
            <w:vAlign w:val="center"/>
          </w:tcPr>
          <w:p w:rsidR="00E1066A" w:rsidRPr="00466F4B" w:rsidRDefault="00E1066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德语系学生党支部</w:t>
            </w:r>
          </w:p>
        </w:tc>
        <w:tc>
          <w:tcPr>
            <w:tcW w:w="539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4月10日</w:t>
            </w:r>
          </w:p>
        </w:tc>
        <w:tc>
          <w:tcPr>
            <w:tcW w:w="1559" w:type="pct"/>
            <w:vAlign w:val="center"/>
          </w:tcPr>
          <w:p w:rsidR="00E1066A" w:rsidRPr="00466F4B" w:rsidRDefault="00E1066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学习党史党章，牢记时代使命，做新时代新青年。结合自学党章党史学习体会，与习近平总书记在纪念周恩来同志诞辰120周年座谈会上的讲话精神，以讨论新时代青年所应承担的历史使命为主题，开展学习讨论。</w:t>
            </w:r>
          </w:p>
        </w:tc>
        <w:tc>
          <w:tcPr>
            <w:tcW w:w="879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松江校区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3341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（30）</w:t>
            </w:r>
          </w:p>
        </w:tc>
        <w:tc>
          <w:tcPr>
            <w:tcW w:w="878" w:type="pct"/>
            <w:vAlign w:val="center"/>
          </w:tcPr>
          <w:p w:rsidR="00E1066A" w:rsidRPr="00466F4B" w:rsidRDefault="00466F4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曹姝婧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法语系本科生党支部</w:t>
            </w:r>
          </w:p>
        </w:tc>
        <w:tc>
          <w:tcPr>
            <w:tcW w:w="539" w:type="pct"/>
            <w:vAlign w:val="center"/>
          </w:tcPr>
          <w:p w:rsidR="004F351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szCs w:val="21"/>
              </w:rPr>
              <w:t>4月26日</w:t>
            </w:r>
          </w:p>
        </w:tc>
        <w:tc>
          <w:tcPr>
            <w:tcW w:w="1559" w:type="pct"/>
            <w:vAlign w:val="center"/>
          </w:tcPr>
          <w:p w:rsidR="004F351A" w:rsidRPr="00466F4B" w:rsidRDefault="00E1066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讲好中国故事，争当先锋模范！——贯彻落实新时代中国特色社会主义思想</w:t>
            </w:r>
          </w:p>
        </w:tc>
        <w:tc>
          <w:tcPr>
            <w:tcW w:w="879" w:type="pct"/>
            <w:vAlign w:val="center"/>
          </w:tcPr>
          <w:p w:rsidR="004F351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松江校区</w:t>
            </w:r>
            <w:r w:rsidRPr="00466F4B">
              <w:rPr>
                <w:rFonts w:ascii="宋体" w:eastAsia="宋体" w:hAnsi="宋体"/>
                <w:szCs w:val="21"/>
              </w:rPr>
              <w:t>3</w:t>
            </w:r>
            <w:r w:rsidRPr="00466F4B">
              <w:rPr>
                <w:rFonts w:ascii="宋体" w:eastAsia="宋体" w:hAnsi="宋体" w:hint="eastAsia"/>
                <w:szCs w:val="21"/>
              </w:rPr>
              <w:t>号楼</w:t>
            </w:r>
            <w:r w:rsidRPr="00466F4B">
              <w:rPr>
                <w:rFonts w:ascii="宋体" w:eastAsia="宋体" w:hAnsi="宋体"/>
                <w:szCs w:val="21"/>
              </w:rPr>
              <w:t>242</w:t>
            </w:r>
            <w:r w:rsidRPr="00466F4B">
              <w:rPr>
                <w:rFonts w:ascii="宋体" w:eastAsia="宋体" w:hAnsi="宋体" w:hint="eastAsia"/>
                <w:szCs w:val="21"/>
              </w:rPr>
              <w:t>室</w:t>
            </w:r>
            <w:r w:rsidRPr="00466F4B">
              <w:rPr>
                <w:rFonts w:ascii="宋体" w:eastAsia="宋体" w:hAnsi="宋体"/>
                <w:szCs w:val="21"/>
              </w:rPr>
              <w:t>（可接受观摩人数10人）</w:t>
            </w:r>
          </w:p>
        </w:tc>
        <w:tc>
          <w:tcPr>
            <w:tcW w:w="878" w:type="pct"/>
            <w:vAlign w:val="center"/>
          </w:tcPr>
          <w:p w:rsidR="004F351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潘莉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4127AC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西方语系学生第一党支部</w:t>
            </w:r>
          </w:p>
        </w:tc>
        <w:tc>
          <w:tcPr>
            <w:tcW w:w="539" w:type="pct"/>
            <w:vAlign w:val="center"/>
          </w:tcPr>
          <w:p w:rsidR="004F351A" w:rsidRPr="00466F4B" w:rsidRDefault="004127AC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4月12日</w:t>
            </w:r>
          </w:p>
        </w:tc>
        <w:tc>
          <w:tcPr>
            <w:tcW w:w="1559" w:type="pct"/>
            <w:vAlign w:val="center"/>
          </w:tcPr>
          <w:p w:rsidR="004F351A" w:rsidRPr="00466F4B" w:rsidRDefault="004127AC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悦读经典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：《共产党宣言》学习讨论会</w:t>
            </w:r>
          </w:p>
        </w:tc>
        <w:tc>
          <w:tcPr>
            <w:tcW w:w="879" w:type="pct"/>
            <w:vAlign w:val="center"/>
          </w:tcPr>
          <w:p w:rsidR="004F351A" w:rsidRPr="00466F4B" w:rsidRDefault="004127AC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松江校区3115（30人）</w:t>
            </w:r>
          </w:p>
        </w:tc>
        <w:tc>
          <w:tcPr>
            <w:tcW w:w="878" w:type="pct"/>
            <w:vAlign w:val="center"/>
          </w:tcPr>
          <w:p w:rsidR="004F351A" w:rsidRPr="00466F4B" w:rsidRDefault="004127AC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景飞鹏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俄罗斯东欧中亚学院党总支本科生党支部</w:t>
            </w:r>
          </w:p>
        </w:tc>
        <w:tc>
          <w:tcPr>
            <w:tcW w:w="539" w:type="pct"/>
            <w:vAlign w:val="center"/>
          </w:tcPr>
          <w:p w:rsidR="004F351A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4月14日</w:t>
            </w:r>
          </w:p>
        </w:tc>
        <w:tc>
          <w:tcPr>
            <w:tcW w:w="1559" w:type="pct"/>
            <w:vAlign w:val="center"/>
          </w:tcPr>
          <w:p w:rsidR="004F351A" w:rsidRPr="00466F4B" w:rsidRDefault="00E1247B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寻访——上海的俄罗斯记忆</w:t>
            </w:r>
          </w:p>
        </w:tc>
        <w:tc>
          <w:tcPr>
            <w:tcW w:w="879" w:type="pct"/>
            <w:vAlign w:val="center"/>
          </w:tcPr>
          <w:p w:rsidR="004F351A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上海市区外滩</w:t>
            </w:r>
          </w:p>
        </w:tc>
        <w:tc>
          <w:tcPr>
            <w:tcW w:w="878" w:type="pct"/>
            <w:vAlign w:val="center"/>
          </w:tcPr>
          <w:p w:rsidR="004F351A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郝佳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E1247B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国际文化交流学院党总支</w:t>
            </w:r>
            <w:r w:rsidR="004F351A" w:rsidRPr="00466F4B">
              <w:rPr>
                <w:rFonts w:ascii="宋体" w:eastAsia="宋体" w:hAnsi="宋体" w:hint="eastAsia"/>
                <w:szCs w:val="21"/>
              </w:rPr>
              <w:t>2017级语言文字学党支部</w:t>
            </w:r>
          </w:p>
        </w:tc>
        <w:tc>
          <w:tcPr>
            <w:tcW w:w="53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/>
                <w:szCs w:val="21"/>
              </w:rPr>
              <w:t>4</w:t>
            </w:r>
            <w:r w:rsidRPr="00466F4B">
              <w:rPr>
                <w:rFonts w:ascii="宋体" w:eastAsia="宋体" w:hAnsi="宋体" w:hint="eastAsia"/>
                <w:szCs w:val="21"/>
              </w:rPr>
              <w:t>月20日</w:t>
            </w:r>
          </w:p>
        </w:tc>
        <w:tc>
          <w:tcPr>
            <w:tcW w:w="1559" w:type="pct"/>
            <w:vAlign w:val="center"/>
          </w:tcPr>
          <w:p w:rsidR="004F351A" w:rsidRPr="00466F4B" w:rsidRDefault="004F351A" w:rsidP="00466F4B">
            <w:pPr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szCs w:val="21"/>
              </w:rPr>
              <w:t>从十一届三中全会开始，</w:t>
            </w:r>
            <w:proofErr w:type="gramStart"/>
            <w:r w:rsidRPr="00466F4B">
              <w:rPr>
                <w:rFonts w:ascii="宋体" w:eastAsia="宋体" w:hAnsi="宋体" w:hint="eastAsia"/>
                <w:szCs w:val="21"/>
              </w:rPr>
              <w:t>整理党重大</w:t>
            </w:r>
            <w:proofErr w:type="gramEnd"/>
            <w:r w:rsidRPr="00466F4B">
              <w:rPr>
                <w:rFonts w:ascii="宋体" w:eastAsia="宋体" w:hAnsi="宋体" w:hint="eastAsia"/>
                <w:szCs w:val="21"/>
              </w:rPr>
              <w:t>会议中的重要文献，每五年为限，主要为每届党员代表大会上所作的报告，然后通过Python等统计软件，计算出不同发展时期的报告中的高频词，总结规律，结合实际情况，看出改革开放近40年中我国的发展变化。</w:t>
            </w:r>
          </w:p>
        </w:tc>
        <w:tc>
          <w:tcPr>
            <w:tcW w:w="87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虹口校区2号楼410室（暂定）</w:t>
            </w:r>
          </w:p>
        </w:tc>
        <w:tc>
          <w:tcPr>
            <w:tcW w:w="878" w:type="pct"/>
            <w:vAlign w:val="center"/>
          </w:tcPr>
          <w:p w:rsidR="004F351A" w:rsidRPr="00466F4B" w:rsidRDefault="00E1247B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刘旭婷</w:t>
            </w:r>
          </w:p>
        </w:tc>
      </w:tr>
      <w:tr w:rsidR="00FC567A" w:rsidRPr="00466F4B" w:rsidTr="00466F4B">
        <w:trPr>
          <w:trHeight w:val="20"/>
        </w:trPr>
        <w:tc>
          <w:tcPr>
            <w:tcW w:w="302" w:type="pct"/>
            <w:vAlign w:val="center"/>
          </w:tcPr>
          <w:p w:rsidR="00FC567A" w:rsidRPr="00466F4B" w:rsidRDefault="00FC567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FC567A" w:rsidRPr="00466F4B" w:rsidRDefault="004B43B5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继续教育学院党总支</w:t>
            </w:r>
            <w:r w:rsidR="00FC567A" w:rsidRPr="00466F4B">
              <w:rPr>
                <w:rFonts w:ascii="宋体" w:eastAsia="宋体" w:hAnsi="宋体" w:hint="eastAsia"/>
                <w:color w:val="000000"/>
                <w:szCs w:val="21"/>
              </w:rPr>
              <w:t>第一支部、第二支部</w:t>
            </w:r>
          </w:p>
        </w:tc>
        <w:tc>
          <w:tcPr>
            <w:tcW w:w="539" w:type="pct"/>
            <w:vAlign w:val="center"/>
          </w:tcPr>
          <w:p w:rsidR="00FC567A" w:rsidRPr="00466F4B" w:rsidRDefault="00FC567A" w:rsidP="004B43B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4月27日</w:t>
            </w:r>
          </w:p>
        </w:tc>
        <w:tc>
          <w:tcPr>
            <w:tcW w:w="1559" w:type="pct"/>
            <w:vAlign w:val="center"/>
          </w:tcPr>
          <w:p w:rsidR="00FC567A" w:rsidRPr="00466F4B" w:rsidRDefault="00FC567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szCs w:val="21"/>
              </w:rPr>
              <w:t>铭记初心，永远奋斗——参观《共产党宣言》史料展</w:t>
            </w:r>
          </w:p>
        </w:tc>
        <w:tc>
          <w:tcPr>
            <w:tcW w:w="879" w:type="pct"/>
            <w:vAlign w:val="center"/>
          </w:tcPr>
          <w:p w:rsidR="00FC567A" w:rsidRPr="00466F4B" w:rsidRDefault="00FC567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上海历史博物馆</w:t>
            </w:r>
          </w:p>
        </w:tc>
        <w:tc>
          <w:tcPr>
            <w:tcW w:w="878" w:type="pct"/>
            <w:vAlign w:val="center"/>
          </w:tcPr>
          <w:p w:rsidR="00FC567A" w:rsidRPr="00466F4B" w:rsidRDefault="00FC567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石彤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喆</w:t>
            </w:r>
            <w:proofErr w:type="gramEnd"/>
          </w:p>
        </w:tc>
      </w:tr>
      <w:tr w:rsidR="00E1247B" w:rsidRPr="00466F4B" w:rsidTr="00466F4B">
        <w:trPr>
          <w:trHeight w:val="20"/>
        </w:trPr>
        <w:tc>
          <w:tcPr>
            <w:tcW w:w="302" w:type="pct"/>
            <w:vAlign w:val="center"/>
          </w:tcPr>
          <w:p w:rsidR="00E1247B" w:rsidRPr="00466F4B" w:rsidRDefault="00E1247B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1247B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高级翻译学院党总支2017级英语笔译党支部</w:t>
            </w:r>
          </w:p>
        </w:tc>
        <w:tc>
          <w:tcPr>
            <w:tcW w:w="539" w:type="pct"/>
            <w:vAlign w:val="center"/>
          </w:tcPr>
          <w:p w:rsidR="00E1247B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4月15日</w:t>
            </w:r>
          </w:p>
        </w:tc>
        <w:tc>
          <w:tcPr>
            <w:tcW w:w="1559" w:type="pct"/>
            <w:vAlign w:val="center"/>
          </w:tcPr>
          <w:p w:rsidR="00E1247B" w:rsidRPr="00466F4B" w:rsidRDefault="00E1247B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纪念周恩来同志诞辰120周年——《周恩来在上海》文物史料展参观活动</w:t>
            </w:r>
          </w:p>
          <w:p w:rsidR="00E1247B" w:rsidRPr="00466F4B" w:rsidRDefault="00E1247B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主要内容设计：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参观《周恩来在上海》文物史料展，深切缅怀周恩来同志的光辉业绩，学习他的崇高品德，从而鼓舞支部党员为实现中华民族伟大复兴的中国梦而不懈奋斗。</w:t>
            </w:r>
          </w:p>
        </w:tc>
        <w:tc>
          <w:tcPr>
            <w:tcW w:w="879" w:type="pct"/>
            <w:vAlign w:val="center"/>
          </w:tcPr>
          <w:p w:rsidR="00E1247B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中共一大会址纪念馆（30人）</w:t>
            </w:r>
          </w:p>
        </w:tc>
        <w:tc>
          <w:tcPr>
            <w:tcW w:w="878" w:type="pct"/>
            <w:vAlign w:val="center"/>
          </w:tcPr>
          <w:p w:rsidR="00E1247B" w:rsidRPr="00466F4B" w:rsidRDefault="00E1247B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王卫萍</w:t>
            </w:r>
          </w:p>
        </w:tc>
      </w:tr>
      <w:tr w:rsidR="00EA6294" w:rsidRPr="00466F4B" w:rsidTr="00466F4B">
        <w:trPr>
          <w:trHeight w:val="20"/>
        </w:trPr>
        <w:tc>
          <w:tcPr>
            <w:tcW w:w="302" w:type="pct"/>
            <w:vAlign w:val="center"/>
          </w:tcPr>
          <w:p w:rsidR="00EA6294" w:rsidRPr="00466F4B" w:rsidRDefault="00EA6294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网络教育学院直属党支部</w:t>
            </w:r>
          </w:p>
        </w:tc>
        <w:tc>
          <w:tcPr>
            <w:tcW w:w="539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4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月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11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EA6294" w:rsidRPr="00466F4B" w:rsidRDefault="00EA6294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结合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党章学习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 xml:space="preserve"> 谈谈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基层党组织建设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的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重要性</w:t>
            </w:r>
          </w:p>
        </w:tc>
        <w:tc>
          <w:tcPr>
            <w:tcW w:w="879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1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号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楼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1022会议室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(20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)</w:t>
            </w:r>
          </w:p>
        </w:tc>
        <w:tc>
          <w:tcPr>
            <w:tcW w:w="878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李楠</w:t>
            </w:r>
          </w:p>
        </w:tc>
      </w:tr>
      <w:tr w:rsidR="00075E59" w:rsidRPr="00466F4B" w:rsidTr="00466F4B">
        <w:trPr>
          <w:trHeight w:val="20"/>
        </w:trPr>
        <w:tc>
          <w:tcPr>
            <w:tcW w:w="302" w:type="pct"/>
            <w:vAlign w:val="center"/>
          </w:tcPr>
          <w:p w:rsidR="00075E59" w:rsidRPr="00466F4B" w:rsidRDefault="00075E59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075E59" w:rsidRPr="00466F4B" w:rsidRDefault="00075E59" w:rsidP="004B43B5">
            <w:pPr>
              <w:spacing w:beforeLines="50" w:before="156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出国培训部、海外合作学院教工一、二支部</w:t>
            </w:r>
          </w:p>
        </w:tc>
        <w:tc>
          <w:tcPr>
            <w:tcW w:w="539" w:type="pct"/>
            <w:vAlign w:val="center"/>
          </w:tcPr>
          <w:p w:rsidR="00075E59" w:rsidRPr="00466F4B" w:rsidRDefault="00075E59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4月21日</w:t>
            </w:r>
          </w:p>
        </w:tc>
        <w:tc>
          <w:tcPr>
            <w:tcW w:w="1559" w:type="pct"/>
            <w:vAlign w:val="center"/>
          </w:tcPr>
          <w:p w:rsidR="00075E59" w:rsidRPr="00466F4B" w:rsidRDefault="00075E59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szCs w:val="21"/>
              </w:rPr>
              <w:t>党支部集体学习《中国共产党第十九次全国代表大会报告》中关于习近平新时代中国特色社会主义思想的有关论述；结合岗位职责深入领会十九大精神，探讨新时代教书育人、管理育人、服务育人的有效途径。</w:t>
            </w:r>
          </w:p>
        </w:tc>
        <w:tc>
          <w:tcPr>
            <w:tcW w:w="879" w:type="pct"/>
            <w:vAlign w:val="center"/>
          </w:tcPr>
          <w:p w:rsidR="00075E59" w:rsidRPr="00466F4B" w:rsidRDefault="00075E59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松江校区4教430室（30人）</w:t>
            </w:r>
          </w:p>
        </w:tc>
        <w:tc>
          <w:tcPr>
            <w:tcW w:w="878" w:type="pct"/>
            <w:vAlign w:val="center"/>
          </w:tcPr>
          <w:p w:rsidR="00075E59" w:rsidRPr="00466F4B" w:rsidRDefault="00075E59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张缅</w:t>
            </w:r>
            <w:proofErr w:type="gramEnd"/>
          </w:p>
        </w:tc>
      </w:tr>
      <w:tr w:rsidR="002A4D8A" w:rsidRPr="00466F4B" w:rsidTr="00466F4B">
        <w:trPr>
          <w:trHeight w:val="20"/>
        </w:trPr>
        <w:tc>
          <w:tcPr>
            <w:tcW w:w="302" w:type="pct"/>
            <w:vAlign w:val="center"/>
          </w:tcPr>
          <w:p w:rsidR="002A4D8A" w:rsidRPr="00466F4B" w:rsidRDefault="002A4D8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集训部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直属党支部</w:t>
            </w:r>
          </w:p>
        </w:tc>
        <w:tc>
          <w:tcPr>
            <w:tcW w:w="539" w:type="pct"/>
            <w:vAlign w:val="center"/>
          </w:tcPr>
          <w:p w:rsidR="002A4D8A" w:rsidRPr="00466F4B" w:rsidRDefault="002A4D8A" w:rsidP="00F0789E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4月13日</w:t>
            </w:r>
          </w:p>
        </w:tc>
        <w:tc>
          <w:tcPr>
            <w:tcW w:w="1559" w:type="pct"/>
            <w:vAlign w:val="center"/>
          </w:tcPr>
          <w:p w:rsidR="002A4D8A" w:rsidRPr="00466F4B" w:rsidRDefault="002A4D8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组织全体党员学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习习近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平在第十三届全国人民代表大会第一次会议上的讲话精神及《中华人民共和国宪法修正案》，交流学习心得。</w:t>
            </w:r>
          </w:p>
        </w:tc>
        <w:tc>
          <w:tcPr>
            <w:tcW w:w="879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虹口校区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集训部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101办公室（8人）</w:t>
            </w:r>
          </w:p>
        </w:tc>
        <w:tc>
          <w:tcPr>
            <w:tcW w:w="878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符春苗</w:t>
            </w:r>
            <w:proofErr w:type="gramEnd"/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图书馆直属党支部</w:t>
            </w:r>
          </w:p>
        </w:tc>
        <w:tc>
          <w:tcPr>
            <w:tcW w:w="539" w:type="pct"/>
            <w:vAlign w:val="center"/>
          </w:tcPr>
          <w:p w:rsidR="004F351A" w:rsidRPr="00466F4B" w:rsidRDefault="004F351A" w:rsidP="00F0789E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4月18日</w:t>
            </w:r>
          </w:p>
        </w:tc>
        <w:tc>
          <w:tcPr>
            <w:tcW w:w="1559" w:type="pct"/>
            <w:vAlign w:val="center"/>
          </w:tcPr>
          <w:p w:rsidR="004F351A" w:rsidRPr="00466F4B" w:rsidRDefault="004F351A" w:rsidP="00466F4B">
            <w:pPr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szCs w:val="21"/>
              </w:rPr>
              <w:t>学习最新通过的《中华人民共和国宪法修正案》</w:t>
            </w:r>
          </w:p>
        </w:tc>
        <w:tc>
          <w:tcPr>
            <w:tcW w:w="879" w:type="pct"/>
            <w:vAlign w:val="center"/>
          </w:tcPr>
          <w:p w:rsidR="004F351A" w:rsidRPr="00466F4B" w:rsidRDefault="004F351A" w:rsidP="00466F4B">
            <w:pPr>
              <w:jc w:val="center"/>
              <w:rPr>
                <w:rFonts w:ascii="宋体" w:eastAsia="宋体" w:hAnsi="宋体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虹口校区图书馆604室</w:t>
            </w:r>
          </w:p>
        </w:tc>
        <w:tc>
          <w:tcPr>
            <w:tcW w:w="878" w:type="pct"/>
            <w:vAlign w:val="center"/>
          </w:tcPr>
          <w:p w:rsidR="004F351A" w:rsidRPr="00466F4B" w:rsidRDefault="00E1066A" w:rsidP="00466F4B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466F4B">
              <w:rPr>
                <w:rFonts w:ascii="宋体" w:eastAsia="宋体" w:hAnsi="宋体" w:hint="eastAsia"/>
                <w:szCs w:val="21"/>
              </w:rPr>
              <w:t>任瑶</w:t>
            </w:r>
            <w:proofErr w:type="gramEnd"/>
          </w:p>
        </w:tc>
      </w:tr>
      <w:tr w:rsidR="00E1066A" w:rsidRPr="00466F4B" w:rsidTr="00466F4B">
        <w:trPr>
          <w:trHeight w:val="20"/>
        </w:trPr>
        <w:tc>
          <w:tcPr>
            <w:tcW w:w="302" w:type="pct"/>
            <w:vAlign w:val="center"/>
          </w:tcPr>
          <w:p w:rsidR="00E1066A" w:rsidRPr="00466F4B" w:rsidRDefault="00E1066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体育教学部</w:t>
            </w:r>
          </w:p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直属党支部</w:t>
            </w:r>
          </w:p>
        </w:tc>
        <w:tc>
          <w:tcPr>
            <w:tcW w:w="539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4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月21日</w:t>
            </w:r>
          </w:p>
        </w:tc>
        <w:tc>
          <w:tcPr>
            <w:tcW w:w="1559" w:type="pct"/>
            <w:vAlign w:val="center"/>
          </w:tcPr>
          <w:p w:rsidR="00E1066A" w:rsidRPr="00466F4B" w:rsidRDefault="00E1066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主题：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学习两会精神，弘扬中华传统文化。</w:t>
            </w:r>
          </w:p>
          <w:p w:rsidR="00E1066A" w:rsidRPr="00466F4B" w:rsidRDefault="00E1066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1.与岳阳医院护理七支部开展共建活动，学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习习近</w:t>
            </w:r>
            <w:proofErr w:type="gramEnd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平在第十三届全国人民代表大会第一次会议上的讲话。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积极主动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领会讲话精神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，响应党的号召，立足当前，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砥砺前行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。</w:t>
            </w:r>
          </w:p>
          <w:p w:rsidR="00E1066A" w:rsidRPr="00466F4B" w:rsidRDefault="00E1066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2. 参观上海中医药博物馆，感受中华民族博大精深的中医之学，弘扬优秀传统文化。</w:t>
            </w:r>
          </w:p>
        </w:tc>
        <w:tc>
          <w:tcPr>
            <w:tcW w:w="879" w:type="pct"/>
            <w:vAlign w:val="center"/>
          </w:tcPr>
          <w:p w:rsidR="00E1066A" w:rsidRPr="00466F4B" w:rsidRDefault="004B43B5" w:rsidP="004B43B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岳阳医院（50人）</w:t>
            </w:r>
          </w:p>
        </w:tc>
        <w:tc>
          <w:tcPr>
            <w:tcW w:w="878" w:type="pct"/>
            <w:vAlign w:val="center"/>
          </w:tcPr>
          <w:p w:rsidR="00E1066A" w:rsidRPr="00466F4B" w:rsidRDefault="00E1066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司嫣然</w:t>
            </w:r>
          </w:p>
        </w:tc>
      </w:tr>
      <w:tr w:rsidR="002A4D8A" w:rsidRPr="00466F4B" w:rsidTr="00466F4B">
        <w:trPr>
          <w:trHeight w:val="20"/>
        </w:trPr>
        <w:tc>
          <w:tcPr>
            <w:tcW w:w="302" w:type="pct"/>
            <w:vAlign w:val="center"/>
          </w:tcPr>
          <w:p w:rsidR="002A4D8A" w:rsidRPr="00466F4B" w:rsidRDefault="002A4D8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信息技术中心直属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党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支部</w:t>
            </w:r>
          </w:p>
        </w:tc>
        <w:tc>
          <w:tcPr>
            <w:tcW w:w="539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4月23日</w:t>
            </w:r>
          </w:p>
        </w:tc>
        <w:tc>
          <w:tcPr>
            <w:tcW w:w="1559" w:type="pct"/>
            <w:vAlign w:val="center"/>
          </w:tcPr>
          <w:p w:rsidR="002A4D8A" w:rsidRPr="00466F4B" w:rsidRDefault="002A4D8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校企党建共建活动</w:t>
            </w:r>
          </w:p>
          <w:p w:rsidR="002A4D8A" w:rsidRPr="00466F4B" w:rsidRDefault="002A4D8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——上海外国语大学信息技术中心直属支部&amp;上海蚂蚁筑巢投资管理有限公司党建签约仪式及相关党课讲座</w:t>
            </w:r>
          </w:p>
          <w:p w:rsidR="002A4D8A" w:rsidRPr="00466F4B" w:rsidRDefault="002A4D8A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为加强校企党建联建，积极探索党建工作新模式，强化校企一体培养人才的思路，彰显新时代精神，建立紧密合作、资源共享的人才培养长效机制，以党建引领发展，助</w:t>
            </w:r>
            <w:proofErr w:type="gramStart"/>
            <w:r w:rsidRPr="00466F4B">
              <w:rPr>
                <w:rFonts w:ascii="宋体" w:eastAsia="宋体" w:hAnsi="宋体" w:hint="eastAsia"/>
                <w:szCs w:val="21"/>
              </w:rPr>
              <w:t>推创新</w:t>
            </w:r>
            <w:proofErr w:type="gramEnd"/>
            <w:r w:rsidRPr="00466F4B">
              <w:rPr>
                <w:rFonts w:ascii="宋体" w:eastAsia="宋体" w:hAnsi="宋体" w:hint="eastAsia"/>
                <w:szCs w:val="21"/>
              </w:rPr>
              <w:t>创业。完成签约仪式，共同开设党课讲座。新时代结合党建的创新创业前线发展态势，培养创新意识讲座系列。</w:t>
            </w:r>
          </w:p>
        </w:tc>
        <w:tc>
          <w:tcPr>
            <w:tcW w:w="879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松江图文楼</w:t>
            </w:r>
          </w:p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J506会议室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（50人）</w:t>
            </w:r>
          </w:p>
        </w:tc>
        <w:tc>
          <w:tcPr>
            <w:tcW w:w="878" w:type="pct"/>
            <w:vAlign w:val="center"/>
          </w:tcPr>
          <w:p w:rsidR="002A4D8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孔德志</w:t>
            </w:r>
          </w:p>
        </w:tc>
      </w:tr>
      <w:tr w:rsidR="004127AC" w:rsidRPr="00466F4B" w:rsidTr="00466F4B">
        <w:trPr>
          <w:trHeight w:val="20"/>
        </w:trPr>
        <w:tc>
          <w:tcPr>
            <w:tcW w:w="302" w:type="pct"/>
            <w:vAlign w:val="center"/>
          </w:tcPr>
          <w:p w:rsidR="004127AC" w:rsidRPr="00466F4B" w:rsidRDefault="004127AC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127AC" w:rsidRPr="00466F4B" w:rsidRDefault="004127AC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上外资产公司第三支部</w:t>
            </w:r>
          </w:p>
        </w:tc>
        <w:tc>
          <w:tcPr>
            <w:tcW w:w="539" w:type="pct"/>
            <w:vAlign w:val="center"/>
          </w:tcPr>
          <w:p w:rsidR="004127AC" w:rsidRPr="00466F4B" w:rsidRDefault="004127AC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4月20日</w:t>
            </w:r>
          </w:p>
        </w:tc>
        <w:tc>
          <w:tcPr>
            <w:tcW w:w="1559" w:type="pct"/>
            <w:vAlign w:val="center"/>
          </w:tcPr>
          <w:p w:rsidR="004127AC" w:rsidRPr="00466F4B" w:rsidRDefault="004127AC" w:rsidP="00466F4B">
            <w:pPr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讲好中国故事，传播中国声音，追忆优秀共产党员钟扬优秀事迹，以及学习宪法修正案</w:t>
            </w:r>
          </w:p>
        </w:tc>
        <w:tc>
          <w:tcPr>
            <w:tcW w:w="879" w:type="pct"/>
            <w:vAlign w:val="center"/>
          </w:tcPr>
          <w:p w:rsidR="004127AC" w:rsidRPr="00466F4B" w:rsidRDefault="004127AC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上外宾馆三楼会议室（20人左右）</w:t>
            </w:r>
          </w:p>
        </w:tc>
        <w:tc>
          <w:tcPr>
            <w:tcW w:w="878" w:type="pct"/>
            <w:vAlign w:val="center"/>
          </w:tcPr>
          <w:p w:rsidR="004127AC" w:rsidRPr="00466F4B" w:rsidRDefault="004127AC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陆烨</w:t>
            </w:r>
          </w:p>
        </w:tc>
      </w:tr>
      <w:tr w:rsidR="004F351A" w:rsidRPr="00466F4B" w:rsidTr="00466F4B">
        <w:trPr>
          <w:trHeight w:val="20"/>
        </w:trPr>
        <w:tc>
          <w:tcPr>
            <w:tcW w:w="302" w:type="pct"/>
            <w:vAlign w:val="center"/>
          </w:tcPr>
          <w:p w:rsidR="004F351A" w:rsidRPr="00466F4B" w:rsidRDefault="004F351A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4F351A" w:rsidRPr="00466F4B" w:rsidRDefault="002A4D8A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后勤二支部</w:t>
            </w:r>
          </w:p>
        </w:tc>
        <w:tc>
          <w:tcPr>
            <w:tcW w:w="539" w:type="pct"/>
            <w:vAlign w:val="center"/>
          </w:tcPr>
          <w:p w:rsidR="004F351A" w:rsidRPr="00466F4B" w:rsidRDefault="002A4D8A" w:rsidP="00466F4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cs="宋体" w:hint="eastAsia"/>
                <w:color w:val="000000"/>
                <w:szCs w:val="21"/>
              </w:rPr>
              <w:t>4月20日</w:t>
            </w:r>
          </w:p>
        </w:tc>
        <w:tc>
          <w:tcPr>
            <w:tcW w:w="1559" w:type="pct"/>
            <w:vAlign w:val="center"/>
          </w:tcPr>
          <w:p w:rsidR="004F351A" w:rsidRPr="00466F4B" w:rsidRDefault="002A4D8A" w:rsidP="00466F4B">
            <w:pPr>
              <w:snapToGrid w:val="0"/>
              <w:rPr>
                <w:rFonts w:ascii="宋体" w:eastAsia="宋体" w:hAnsi="宋体" w:cs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活动主题：学</w:t>
            </w:r>
            <w:proofErr w:type="gramStart"/>
            <w:r w:rsidRPr="00466F4B">
              <w:rPr>
                <w:rFonts w:ascii="宋体" w:eastAsia="宋体" w:hAnsi="宋体" w:hint="eastAsia"/>
                <w:szCs w:val="21"/>
              </w:rPr>
              <w:t>习习近平主席</w:t>
            </w:r>
            <w:proofErr w:type="gramEnd"/>
            <w:r w:rsidRPr="00466F4B">
              <w:rPr>
                <w:rFonts w:ascii="宋体" w:eastAsia="宋体" w:hAnsi="宋体" w:hint="eastAsia"/>
                <w:szCs w:val="21"/>
              </w:rPr>
              <w:t>在全国人大十三届一次会议上的讲话和结合本职工作进行讨论</w:t>
            </w:r>
            <w:r w:rsidRPr="00466F4B">
              <w:rPr>
                <w:rFonts w:ascii="宋体" w:eastAsia="宋体" w:hAnsi="宋体" w:hint="eastAsia"/>
                <w:szCs w:val="21"/>
              </w:rPr>
              <w:lastRenderedPageBreak/>
              <w:t>交流</w:t>
            </w:r>
          </w:p>
        </w:tc>
        <w:tc>
          <w:tcPr>
            <w:tcW w:w="879" w:type="pct"/>
            <w:vAlign w:val="center"/>
          </w:tcPr>
          <w:p w:rsidR="004F351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lastRenderedPageBreak/>
              <w:t>后勤会议室（可接受10人观摩）</w:t>
            </w:r>
          </w:p>
        </w:tc>
        <w:tc>
          <w:tcPr>
            <w:tcW w:w="878" w:type="pct"/>
            <w:vAlign w:val="center"/>
          </w:tcPr>
          <w:p w:rsidR="004F351A" w:rsidRPr="00466F4B" w:rsidRDefault="002A4D8A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szCs w:val="21"/>
              </w:rPr>
              <w:t>周文标</w:t>
            </w:r>
          </w:p>
        </w:tc>
      </w:tr>
      <w:tr w:rsidR="00EA6294" w:rsidRPr="00466F4B" w:rsidTr="00466F4B">
        <w:trPr>
          <w:trHeight w:val="20"/>
        </w:trPr>
        <w:tc>
          <w:tcPr>
            <w:tcW w:w="302" w:type="pct"/>
            <w:vAlign w:val="center"/>
          </w:tcPr>
          <w:p w:rsidR="00EA6294" w:rsidRPr="00466F4B" w:rsidRDefault="00EA6294" w:rsidP="00466F4B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color w:val="000000"/>
                <w:szCs w:val="21"/>
              </w:rPr>
              <w:t>上外附中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党总支</w:t>
            </w:r>
            <w:r w:rsidRPr="00466F4B">
              <w:rPr>
                <w:rFonts w:ascii="宋体" w:eastAsia="宋体" w:hAnsi="宋体"/>
                <w:color w:val="000000"/>
                <w:szCs w:val="21"/>
              </w:rPr>
              <w:t>东校党支部</w:t>
            </w:r>
            <w:proofErr w:type="gramEnd"/>
          </w:p>
        </w:tc>
        <w:tc>
          <w:tcPr>
            <w:tcW w:w="539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4月13日</w:t>
            </w:r>
          </w:p>
        </w:tc>
        <w:tc>
          <w:tcPr>
            <w:tcW w:w="1559" w:type="pct"/>
            <w:vAlign w:val="center"/>
          </w:tcPr>
          <w:p w:rsidR="00EA6294" w:rsidRPr="00466F4B" w:rsidRDefault="00EA6294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/>
                <w:b/>
                <w:color w:val="000000"/>
                <w:szCs w:val="21"/>
              </w:rPr>
              <w:t>主题</w:t>
            </w: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中国好故事——一粒种子的初心与梦想，向钟扬同志学习</w:t>
            </w:r>
          </w:p>
          <w:p w:rsidR="00EA6294" w:rsidRPr="00466F4B" w:rsidRDefault="00EA6294" w:rsidP="00466F4B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b/>
                <w:color w:val="000000"/>
                <w:szCs w:val="21"/>
              </w:rPr>
              <w:t>主要内容：</w:t>
            </w: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通过观看钟扬同志事迹短片以及观后讨论，学习钟扬同志的党员本色——“我将矢志不渝地把余生献给西藏建设事业”，学习钟扬同志的先生之风——“每个学生都是一颗宝贵的种子”，学习钟扬同志的忘我奉献、执着科研的精神——“任何生命都有其结束的一天，但我毫不畏惧”。</w:t>
            </w:r>
          </w:p>
        </w:tc>
        <w:tc>
          <w:tcPr>
            <w:tcW w:w="879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车站北路730号（25人）</w:t>
            </w:r>
          </w:p>
        </w:tc>
        <w:tc>
          <w:tcPr>
            <w:tcW w:w="878" w:type="pct"/>
            <w:vAlign w:val="center"/>
          </w:tcPr>
          <w:p w:rsidR="00EA6294" w:rsidRPr="00466F4B" w:rsidRDefault="00EA6294" w:rsidP="00466F4B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张浙</w:t>
            </w:r>
            <w:proofErr w:type="gramStart"/>
            <w:r w:rsidRPr="00466F4B">
              <w:rPr>
                <w:rFonts w:ascii="宋体" w:eastAsia="宋体" w:hAnsi="宋体" w:hint="eastAsia"/>
                <w:color w:val="000000"/>
                <w:szCs w:val="21"/>
              </w:rPr>
              <w:t>姣</w:t>
            </w:r>
            <w:proofErr w:type="gramEnd"/>
          </w:p>
        </w:tc>
      </w:tr>
    </w:tbl>
    <w:p w:rsidR="00B100D2" w:rsidRDefault="00B100D2" w:rsidP="00EC25FB">
      <w:pPr>
        <w:spacing w:line="380" w:lineRule="atLeast"/>
      </w:pPr>
    </w:p>
    <w:sectPr w:rsidR="00B100D2" w:rsidSect="004F351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CF" w:rsidRDefault="00B676CF" w:rsidP="004F14AE">
      <w:r>
        <w:separator/>
      </w:r>
    </w:p>
  </w:endnote>
  <w:endnote w:type="continuationSeparator" w:id="0">
    <w:p w:rsidR="00B676CF" w:rsidRDefault="00B676CF" w:rsidP="004F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5768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50417" w:rsidRDefault="00A5041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9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9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0417" w:rsidRDefault="00A50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CF" w:rsidRDefault="00B676CF" w:rsidP="004F14AE">
      <w:r>
        <w:separator/>
      </w:r>
    </w:p>
  </w:footnote>
  <w:footnote w:type="continuationSeparator" w:id="0">
    <w:p w:rsidR="00B676CF" w:rsidRDefault="00B676CF" w:rsidP="004F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973A"/>
    <w:multiLevelType w:val="singleLevel"/>
    <w:tmpl w:val="5940973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410BCD"/>
    <w:multiLevelType w:val="singleLevel"/>
    <w:tmpl w:val="59410BCD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9410CFF"/>
    <w:multiLevelType w:val="singleLevel"/>
    <w:tmpl w:val="59410C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9A17DE4"/>
    <w:multiLevelType w:val="singleLevel"/>
    <w:tmpl w:val="59A17DE4"/>
    <w:lvl w:ilvl="0">
      <w:start w:val="2"/>
      <w:numFmt w:val="decimal"/>
      <w:suff w:val="nothing"/>
      <w:lvlText w:val="%1）"/>
      <w:lvlJc w:val="left"/>
    </w:lvl>
  </w:abstractNum>
  <w:abstractNum w:abstractNumId="4" w15:restartNumberingAfterBreak="0">
    <w:nsid w:val="59A77093"/>
    <w:multiLevelType w:val="singleLevel"/>
    <w:tmpl w:val="59A7709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9F6EE17"/>
    <w:multiLevelType w:val="singleLevel"/>
    <w:tmpl w:val="59F6EE1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8363D3F"/>
    <w:multiLevelType w:val="hybridMultilevel"/>
    <w:tmpl w:val="DA00CFC4"/>
    <w:lvl w:ilvl="0" w:tplc="59410CFF">
      <w:start w:val="1"/>
      <w:numFmt w:val="decimal"/>
      <w:lvlText w:val="%1."/>
      <w:lvlJc w:val="left"/>
      <w:pPr>
        <w:ind w:left="-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</w:lvl>
    <w:lvl w:ilvl="2" w:tplc="0409001B" w:tentative="1">
      <w:start w:val="1"/>
      <w:numFmt w:val="lowerRoman"/>
      <w:lvlText w:val="%3."/>
      <w:lvlJc w:val="righ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</w:lvl>
  </w:abstractNum>
  <w:abstractNum w:abstractNumId="7" w15:restartNumberingAfterBreak="0">
    <w:nsid w:val="6D6E733A"/>
    <w:multiLevelType w:val="hybridMultilevel"/>
    <w:tmpl w:val="3EBE4D3C"/>
    <w:lvl w:ilvl="0" w:tplc="9E50CF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320417"/>
    <w:multiLevelType w:val="hybridMultilevel"/>
    <w:tmpl w:val="288CD0A0"/>
    <w:lvl w:ilvl="0" w:tplc="146CB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8049B6"/>
    <w:rsid w:val="00003B7B"/>
    <w:rsid w:val="00007547"/>
    <w:rsid w:val="00031DCF"/>
    <w:rsid w:val="00041F47"/>
    <w:rsid w:val="00046942"/>
    <w:rsid w:val="000626A5"/>
    <w:rsid w:val="00075E59"/>
    <w:rsid w:val="00092EB0"/>
    <w:rsid w:val="00095429"/>
    <w:rsid w:val="000A1A7B"/>
    <w:rsid w:val="000A315F"/>
    <w:rsid w:val="000B1441"/>
    <w:rsid w:val="000B40F1"/>
    <w:rsid w:val="000B46A1"/>
    <w:rsid w:val="000B544D"/>
    <w:rsid w:val="000D6683"/>
    <w:rsid w:val="000D7D70"/>
    <w:rsid w:val="000E0F20"/>
    <w:rsid w:val="000E6B62"/>
    <w:rsid w:val="000F247E"/>
    <w:rsid w:val="001004D6"/>
    <w:rsid w:val="00100723"/>
    <w:rsid w:val="00140D7D"/>
    <w:rsid w:val="00147FDD"/>
    <w:rsid w:val="001678C5"/>
    <w:rsid w:val="00173E61"/>
    <w:rsid w:val="00181A97"/>
    <w:rsid w:val="00192AF3"/>
    <w:rsid w:val="001975F3"/>
    <w:rsid w:val="001A7A2D"/>
    <w:rsid w:val="001C58E0"/>
    <w:rsid w:val="0020347A"/>
    <w:rsid w:val="0021064B"/>
    <w:rsid w:val="00225C53"/>
    <w:rsid w:val="00241622"/>
    <w:rsid w:val="002567F3"/>
    <w:rsid w:val="00265AC2"/>
    <w:rsid w:val="00270896"/>
    <w:rsid w:val="002A4AC8"/>
    <w:rsid w:val="002A4D8A"/>
    <w:rsid w:val="002D1AA0"/>
    <w:rsid w:val="002F39C1"/>
    <w:rsid w:val="00311658"/>
    <w:rsid w:val="00320A99"/>
    <w:rsid w:val="003216D8"/>
    <w:rsid w:val="003355F6"/>
    <w:rsid w:val="00337772"/>
    <w:rsid w:val="003A7F40"/>
    <w:rsid w:val="003B59F4"/>
    <w:rsid w:val="003D0FDF"/>
    <w:rsid w:val="003E5271"/>
    <w:rsid w:val="004002D1"/>
    <w:rsid w:val="00404D7C"/>
    <w:rsid w:val="004065FF"/>
    <w:rsid w:val="004127AC"/>
    <w:rsid w:val="00414B9A"/>
    <w:rsid w:val="00423A4C"/>
    <w:rsid w:val="00424D28"/>
    <w:rsid w:val="00434852"/>
    <w:rsid w:val="004360A7"/>
    <w:rsid w:val="00447BBA"/>
    <w:rsid w:val="00466F4B"/>
    <w:rsid w:val="004A531C"/>
    <w:rsid w:val="004A7CB9"/>
    <w:rsid w:val="004B43B5"/>
    <w:rsid w:val="004B4EF3"/>
    <w:rsid w:val="004C28C3"/>
    <w:rsid w:val="004C559F"/>
    <w:rsid w:val="004F0014"/>
    <w:rsid w:val="004F14AE"/>
    <w:rsid w:val="004F1561"/>
    <w:rsid w:val="004F2E31"/>
    <w:rsid w:val="004F351A"/>
    <w:rsid w:val="00501C81"/>
    <w:rsid w:val="00521FDA"/>
    <w:rsid w:val="00523AEB"/>
    <w:rsid w:val="00525559"/>
    <w:rsid w:val="00534981"/>
    <w:rsid w:val="00534D0C"/>
    <w:rsid w:val="005409BC"/>
    <w:rsid w:val="0056180E"/>
    <w:rsid w:val="00564C94"/>
    <w:rsid w:val="00566DC1"/>
    <w:rsid w:val="00574CD5"/>
    <w:rsid w:val="005A21FF"/>
    <w:rsid w:val="005B4B83"/>
    <w:rsid w:val="005D28BD"/>
    <w:rsid w:val="005D723E"/>
    <w:rsid w:val="005F277B"/>
    <w:rsid w:val="005F42B5"/>
    <w:rsid w:val="00622285"/>
    <w:rsid w:val="00630D41"/>
    <w:rsid w:val="006329EE"/>
    <w:rsid w:val="00645EC4"/>
    <w:rsid w:val="006468CD"/>
    <w:rsid w:val="00664EFD"/>
    <w:rsid w:val="00675A69"/>
    <w:rsid w:val="006A1F3A"/>
    <w:rsid w:val="006C7D9D"/>
    <w:rsid w:val="006E6B9E"/>
    <w:rsid w:val="006F1989"/>
    <w:rsid w:val="00700D6E"/>
    <w:rsid w:val="007011DF"/>
    <w:rsid w:val="00707333"/>
    <w:rsid w:val="007222D7"/>
    <w:rsid w:val="007369A5"/>
    <w:rsid w:val="00736A11"/>
    <w:rsid w:val="00740277"/>
    <w:rsid w:val="00742BF2"/>
    <w:rsid w:val="0074658F"/>
    <w:rsid w:val="007573E3"/>
    <w:rsid w:val="007615F2"/>
    <w:rsid w:val="00793343"/>
    <w:rsid w:val="00793697"/>
    <w:rsid w:val="007A6836"/>
    <w:rsid w:val="007B2809"/>
    <w:rsid w:val="007D7C2E"/>
    <w:rsid w:val="007E08DE"/>
    <w:rsid w:val="007E421F"/>
    <w:rsid w:val="007F7306"/>
    <w:rsid w:val="008050E9"/>
    <w:rsid w:val="0082231B"/>
    <w:rsid w:val="008357CF"/>
    <w:rsid w:val="00852D49"/>
    <w:rsid w:val="00853791"/>
    <w:rsid w:val="0085579B"/>
    <w:rsid w:val="008709B5"/>
    <w:rsid w:val="008959B3"/>
    <w:rsid w:val="008C5156"/>
    <w:rsid w:val="008D05B8"/>
    <w:rsid w:val="008F4357"/>
    <w:rsid w:val="009308CD"/>
    <w:rsid w:val="009311E0"/>
    <w:rsid w:val="00934B87"/>
    <w:rsid w:val="0094258B"/>
    <w:rsid w:val="00954318"/>
    <w:rsid w:val="00966745"/>
    <w:rsid w:val="009D34B0"/>
    <w:rsid w:val="00A025D1"/>
    <w:rsid w:val="00A11016"/>
    <w:rsid w:val="00A36747"/>
    <w:rsid w:val="00A40C06"/>
    <w:rsid w:val="00A50417"/>
    <w:rsid w:val="00A565BA"/>
    <w:rsid w:val="00A56922"/>
    <w:rsid w:val="00A658DD"/>
    <w:rsid w:val="00A8364F"/>
    <w:rsid w:val="00A92C24"/>
    <w:rsid w:val="00A93853"/>
    <w:rsid w:val="00A94855"/>
    <w:rsid w:val="00AE0F80"/>
    <w:rsid w:val="00AE1F0E"/>
    <w:rsid w:val="00AE406A"/>
    <w:rsid w:val="00AE71E5"/>
    <w:rsid w:val="00B100D2"/>
    <w:rsid w:val="00B15722"/>
    <w:rsid w:val="00B158B4"/>
    <w:rsid w:val="00B306EF"/>
    <w:rsid w:val="00B506CB"/>
    <w:rsid w:val="00B5107C"/>
    <w:rsid w:val="00B65878"/>
    <w:rsid w:val="00B676CF"/>
    <w:rsid w:val="00B73A6A"/>
    <w:rsid w:val="00B842E0"/>
    <w:rsid w:val="00B9038F"/>
    <w:rsid w:val="00B910E7"/>
    <w:rsid w:val="00BA08FA"/>
    <w:rsid w:val="00BA7BD0"/>
    <w:rsid w:val="00BC327D"/>
    <w:rsid w:val="00BE2480"/>
    <w:rsid w:val="00BF0B22"/>
    <w:rsid w:val="00C11D1A"/>
    <w:rsid w:val="00C138A4"/>
    <w:rsid w:val="00C20F62"/>
    <w:rsid w:val="00C22059"/>
    <w:rsid w:val="00C34F20"/>
    <w:rsid w:val="00C726BD"/>
    <w:rsid w:val="00C75C8B"/>
    <w:rsid w:val="00C76F3F"/>
    <w:rsid w:val="00C840F6"/>
    <w:rsid w:val="00C863D6"/>
    <w:rsid w:val="00C967F8"/>
    <w:rsid w:val="00CC3E2E"/>
    <w:rsid w:val="00CD4A0D"/>
    <w:rsid w:val="00CD72F2"/>
    <w:rsid w:val="00CE1AA2"/>
    <w:rsid w:val="00CE1FDE"/>
    <w:rsid w:val="00CE2D46"/>
    <w:rsid w:val="00D02735"/>
    <w:rsid w:val="00D17D4D"/>
    <w:rsid w:val="00D512E8"/>
    <w:rsid w:val="00D51737"/>
    <w:rsid w:val="00D61BA8"/>
    <w:rsid w:val="00D86AA1"/>
    <w:rsid w:val="00D935AF"/>
    <w:rsid w:val="00D96995"/>
    <w:rsid w:val="00DC1658"/>
    <w:rsid w:val="00DC59CB"/>
    <w:rsid w:val="00DD0A55"/>
    <w:rsid w:val="00DE7BCE"/>
    <w:rsid w:val="00DF6CA3"/>
    <w:rsid w:val="00E025AA"/>
    <w:rsid w:val="00E03056"/>
    <w:rsid w:val="00E054FA"/>
    <w:rsid w:val="00E06EE0"/>
    <w:rsid w:val="00E1066A"/>
    <w:rsid w:val="00E1247B"/>
    <w:rsid w:val="00E26108"/>
    <w:rsid w:val="00E3678B"/>
    <w:rsid w:val="00E54D24"/>
    <w:rsid w:val="00E6137D"/>
    <w:rsid w:val="00E62B90"/>
    <w:rsid w:val="00E760C7"/>
    <w:rsid w:val="00E97A4C"/>
    <w:rsid w:val="00E97B1C"/>
    <w:rsid w:val="00EA0926"/>
    <w:rsid w:val="00EA2A13"/>
    <w:rsid w:val="00EA343A"/>
    <w:rsid w:val="00EA6294"/>
    <w:rsid w:val="00EC25FB"/>
    <w:rsid w:val="00ED49EF"/>
    <w:rsid w:val="00ED5036"/>
    <w:rsid w:val="00ED77D2"/>
    <w:rsid w:val="00EE532B"/>
    <w:rsid w:val="00F03F72"/>
    <w:rsid w:val="00F06109"/>
    <w:rsid w:val="00F0789E"/>
    <w:rsid w:val="00F21128"/>
    <w:rsid w:val="00F3747B"/>
    <w:rsid w:val="00F42FBB"/>
    <w:rsid w:val="00F43504"/>
    <w:rsid w:val="00F9121B"/>
    <w:rsid w:val="00FC567A"/>
    <w:rsid w:val="00FC77CC"/>
    <w:rsid w:val="00FF1303"/>
    <w:rsid w:val="00FF52DA"/>
    <w:rsid w:val="018049B6"/>
    <w:rsid w:val="0C03009F"/>
    <w:rsid w:val="125C7D4F"/>
    <w:rsid w:val="18FE3539"/>
    <w:rsid w:val="1E3A4B89"/>
    <w:rsid w:val="1F856655"/>
    <w:rsid w:val="210A1B93"/>
    <w:rsid w:val="234426F5"/>
    <w:rsid w:val="24B177C2"/>
    <w:rsid w:val="2C163B78"/>
    <w:rsid w:val="2F0E03DB"/>
    <w:rsid w:val="31E656AD"/>
    <w:rsid w:val="36864442"/>
    <w:rsid w:val="3AB059B4"/>
    <w:rsid w:val="3AE71427"/>
    <w:rsid w:val="3B381570"/>
    <w:rsid w:val="42016384"/>
    <w:rsid w:val="447E585D"/>
    <w:rsid w:val="494F5E71"/>
    <w:rsid w:val="4FD53FBC"/>
    <w:rsid w:val="53AE4441"/>
    <w:rsid w:val="53CF6504"/>
    <w:rsid w:val="53D52CF6"/>
    <w:rsid w:val="55A948F0"/>
    <w:rsid w:val="5A2408BA"/>
    <w:rsid w:val="5AC2437C"/>
    <w:rsid w:val="60C45412"/>
    <w:rsid w:val="697247E1"/>
    <w:rsid w:val="6C0F58D3"/>
    <w:rsid w:val="70874A14"/>
    <w:rsid w:val="76C92340"/>
    <w:rsid w:val="789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66E01"/>
  <w15:docId w15:val="{DDA6865E-66C4-47A9-8BBF-51964B6D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10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B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10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B100D2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100D2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173E61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Normal (Web)"/>
    <w:basedOn w:val="a"/>
    <w:uiPriority w:val="99"/>
    <w:qFormat/>
    <w:rsid w:val="00AE0F8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a">
    <w:name w:val="Strong"/>
    <w:basedOn w:val="a0"/>
    <w:qFormat/>
    <w:rsid w:val="005F277B"/>
    <w:rPr>
      <w:b/>
    </w:rPr>
  </w:style>
  <w:style w:type="paragraph" w:styleId="ab">
    <w:name w:val="Balloon Text"/>
    <w:basedOn w:val="a"/>
    <w:link w:val="ac"/>
    <w:semiHidden/>
    <w:unhideWhenUsed/>
    <w:rsid w:val="007222D7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7222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E350D-1B69-45C8-A2F9-3A0EDB35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5</Pages>
  <Words>445</Words>
  <Characters>2542</Characters>
  <Application>Microsoft Office Word</Application>
  <DocSecurity>0</DocSecurity>
  <Lines>21</Lines>
  <Paragraphs>5</Paragraphs>
  <ScaleCrop>false</ScaleCrop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lixianling</cp:lastModifiedBy>
  <cp:revision>53</cp:revision>
  <cp:lastPrinted>2017-10-12T01:21:00Z</cp:lastPrinted>
  <dcterms:created xsi:type="dcterms:W3CDTF">2017-10-12T01:46:00Z</dcterms:created>
  <dcterms:modified xsi:type="dcterms:W3CDTF">2018-04-09T03:38:00Z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